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Microsoft YaHei" w:cs="Microsoft YaHei" w:eastAsia="Microsoft YaHei" w:hAnsi="Microsoft YaHei"/>
          <w:b/>
          <w:bCs/>
          <w:color w:val="1A1A1A"/>
          <w:sz w:val="36"/>
          <w:szCs w:val="36"/>
        </w:rPr>
        <w:t xml:space="preserve">谢擎宇</w:t>
      </w:r>
    </w:p>
    <w:p>
      <w:pPr>
        <w:spacing w:after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UI/UX 设计师 · 12年经验 · AI 原生体验设计</w:t>
      </w:r>
    </w:p>
    <w:p>
      <w:pPr>
        <w:spacing w:after="120"/>
      </w:pPr>
      <w:r>
        <w:rPr>
          <w:rFonts w:ascii="Microsoft YaHei" w:cs="Microsoft YaHei" w:eastAsia="Microsoft YaHei" w:hAnsi="Microsoft YaHei"/>
          <w:color w:val="666666"/>
          <w:sz w:val="18"/>
          <w:szCs w:val="18"/>
        </w:rPr>
        <w:t xml:space="preserve">15626126523</w:t>
      </w:r>
      <w:r>
        <w:rPr>
          <w:color w:val="CCCCCC"/>
          <w:sz w:val="18"/>
          <w:szCs w:val="18"/>
        </w:rPr>
        <w:t xml:space="preserve">  |  </w:t>
      </w:r>
      <w:r>
        <w:rPr>
          <w:rFonts w:ascii="Microsoft YaHei" w:cs="Microsoft YaHei" w:eastAsia="Microsoft YaHei" w:hAnsi="Microsoft YaHei"/>
          <w:color w:val="666666"/>
          <w:sz w:val="18"/>
          <w:szCs w:val="18"/>
        </w:rPr>
        <w:t xml:space="preserve">second988@qq.com</w:t>
      </w:r>
      <w:r>
        <w:rPr>
          <w:color w:val="CCCCCC"/>
          <w:sz w:val="18"/>
          <w:szCs w:val="18"/>
        </w:rPr>
        <w:t xml:space="preserve">  |  </w:t>
      </w:r>
      <w:r>
        <w:rPr>
          <w:rFonts w:ascii="Microsoft YaHei" w:cs="Microsoft YaHei" w:eastAsia="Microsoft YaHei" w:hAnsi="Microsoft YaHei"/>
          <w:color w:val="666666"/>
          <w:sz w:val="18"/>
          <w:szCs w:val="18"/>
        </w:rPr>
        <w:t xml:space="preserve">广州佛山</w:t>
      </w:r>
    </w:p>
    <w:p>
      <w:pPr>
        <w:pBdr>
          <w:bottom w:val="single" w:color="CCCCCC" w:sz="1"/>
        </w:pBdr>
        <w:spacing w:after="120"/>
      </w:pPr>
    </w:p>
    <w:p>
      <w:pPr>
        <w:pStyle w:val="Heading2"/>
        <w:pBdr>
          <w:bottom w:val="single" w:color="3B82F6" w:sz="2"/>
        </w:pBdr>
        <w:spacing w:after="120" w:before="280"/>
      </w:pPr>
      <w:r>
        <w:rPr>
          <w:rFonts w:ascii="Microsoft YaHei" w:cs="Microsoft YaHei" w:eastAsia="Microsoft YaHei" w:hAnsi="Microsoft YaHei"/>
          <w:b/>
          <w:bCs/>
          <w:color w:val="1A1A1A"/>
          <w:sz w:val="22"/>
          <w:szCs w:val="22"/>
        </w:rPr>
        <w:t xml:space="preserve">个人优势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AI 原生设计实践：积极拥抱 AI 发展趋势，建立完整的 AI 协作工作流体系。维护结构化配置文件，确保 AI 每次协作都能快速恢复上下文。搭建 Agent/Workflow、沉淀 Skill 资产，推动 AI 在设计团队中的实际落地。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品牌视觉体系搭建：主导完成新禾智飞品牌全案 VI 设计，从 0 到 1 建立完整品牌视觉识别体系，涵盖标识系统、色彩 TOKEN、字体层级、全媒介创意产出等 6 大子系统，输出 24 页规范文档。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AI 工作流赋能：运用 LibLibAI、可灵、Figma 构建「AI 探索 → AI 生产 → 规范落地」完整链路，概念探索阶段周期缩短约 40%，海报/社媒素材产出效率翻倍。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工具开发能力：洞察法务团队查询痛点，设计一键式自动化查询工具，实现一键单查、批量查询、结果导出，大幅提升团队使用效率。</w:t>
      </w:r>
    </w:p>
    <w:p>
      <w:pPr>
        <w:pBdr>
          <w:bottom w:val="single" w:color="CCCCCC" w:sz="1"/>
        </w:pBdr>
        <w:spacing w:after="120"/>
      </w:pPr>
    </w:p>
    <w:p>
      <w:pPr>
        <w:pStyle w:val="Heading2"/>
        <w:pBdr>
          <w:bottom w:val="single" w:color="3B82F6" w:sz="2"/>
        </w:pBdr>
        <w:spacing w:after="120" w:before="280"/>
      </w:pPr>
      <w:r>
        <w:rPr>
          <w:rFonts w:ascii="Microsoft YaHei" w:cs="Microsoft YaHei" w:eastAsia="Microsoft YaHei" w:hAnsi="Microsoft YaHei"/>
          <w:b/>
          <w:bCs/>
          <w:color w:val="1A1A1A"/>
          <w:sz w:val="22"/>
          <w:szCs w:val="22"/>
        </w:rPr>
        <w:t xml:space="preserve">工作经历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广东新禾智慧数字科技有限公司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2023.05 - 至今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体验设计师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负责公司 B 端及 G 端产品的体验设计，涵盖数据大屏、后台管理系统、移动端 App 等多端产品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主导完成新禾智飞品牌全案 VI 设计，从 0 到 1 建立完整品牌视觉识别体系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建立完整的 AI 协作工作流，维护 CLAUDE.md、AGENTS.md 等结构化配置文件，推动 AI 在团队中的落地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深圳市建艺装饰集团股份有限公司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2022.03 - 2023.04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UI 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城市安全风险监测预警平台（大屏+后台）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广东省古树态势监控平台（大屏+App）；珠海正方应急仓库调度系统（大屏+App）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昇辉控股有限公司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2021.06 - 2022.02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UI 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负责应急领域项目 UI 设计：数据大屏、后台管理系统、手机端 APP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广州游离像素文化传播有限公司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2018.05 - 2021.06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视觉设计师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运营设计、刊物设计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小牛资本管理集团有限公司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2016.04 - 2018.05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视觉设计师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负责集团品牌运营设计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2017年获得中国新闻培训网主办的 2016 年度优秀内刊评比综合类一等奖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峰范（北京）科技有限公司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2015.04 - 2016.04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视觉设计师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主要负责公司品牌运营设计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广东城市画报社有限公司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2014.06 - 2015.04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视觉设计师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负责《城市画报》杂志 iPad 版制作和推广视觉设计</w:t>
      </w:r>
    </w:p>
    <w:p>
      <w:pPr>
        <w:pBdr>
          <w:bottom w:val="single" w:color="CCCCCC" w:sz="1"/>
        </w:pBdr>
        <w:spacing w:after="120"/>
      </w:pPr>
    </w:p>
    <w:p>
      <w:pPr>
        <w:pStyle w:val="Heading2"/>
        <w:pBdr>
          <w:bottom w:val="single" w:color="3B82F6" w:sz="2"/>
        </w:pBdr>
        <w:spacing w:after="120" w:before="280"/>
      </w:pPr>
      <w:r>
        <w:rPr>
          <w:rFonts w:ascii="Microsoft YaHei" w:cs="Microsoft YaHei" w:eastAsia="Microsoft YaHei" w:hAnsi="Microsoft YaHei"/>
          <w:b/>
          <w:bCs/>
          <w:color w:val="1A1A1A"/>
          <w:sz w:val="22"/>
          <w:szCs w:val="22"/>
        </w:rPr>
        <w:t xml:space="preserve">项目经历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新禾智飞品牌视觉识别体系（品牌全案）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2025.03 - 至今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品牌设计师 / 体验设计师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从 0 到 1 建立完整品牌 VI 系统，涵盖 6 大子系统，输出 24 页规范文档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AI 工作流赋能：概念探索阶段周期缩短约 40%，海报/社媒素材产出效率翻倍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新禾低空智航运营服务平台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2025.02 - 至今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体验设计师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面向低空智航的综合运营服务平台，服务于森林防火、应急救援、城管执法等领域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作为唯一 UI 与交互设计师，负责大屏、后台和 App 的整体体验设计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郑州房屋安全信息化监管平台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2023.04 - 2024.12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UI 设计师（大屏、后台、移动端）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政府主导项目，覆盖约 2506 万幢既有房屋，作为唯一 UI 设计师负责完整设计体系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执行网一键查询工具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2026.04 - 2026.05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独立开发（Vibe Coding）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基于 Flask 构建的被执行人信息查询系统，集成 ddddocr 验证码自动识别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红安安全生产在线监测平台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2024.06 - 2025.02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UI 设计师（大屏+后台）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依托数公基 CIM 数据，为红安县安全生产监测与风险预警提供空间数据底座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禾智农数字种植平台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2023.06 - 2023.10</w:t>
      </w:r>
    </w:p>
    <w:p>
      <w:pPr>
        <w:spacing w:after="60"/>
      </w:pPr>
      <w:r>
        <w:rPr>
          <w:rFonts w:ascii="Microsoft YaHei" w:cs="Microsoft YaHei" w:eastAsia="Microsoft YaHei" w:hAnsi="Microsoft YaHei"/>
          <w:i/>
          <w:iCs/>
          <w:color w:val="3B82F6"/>
          <w:sz w:val="18"/>
          <w:szCs w:val="18"/>
        </w:rPr>
        <w:t xml:space="preserve">UI 设计师（大屏+后台+App）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农业数字化转型项目，设计多维度数据可视化大屏</w:t>
      </w:r>
    </w:p>
    <w:p>
      <w:pPr>
        <w:pBdr>
          <w:bottom w:val="single" w:color="CCCCCC" w:sz="1"/>
        </w:pBdr>
        <w:spacing w:after="120"/>
      </w:pPr>
    </w:p>
    <w:p>
      <w:pPr>
        <w:pStyle w:val="Heading2"/>
        <w:pBdr>
          <w:bottom w:val="single" w:color="3B82F6" w:sz="2"/>
        </w:pBdr>
        <w:spacing w:after="120" w:before="280"/>
      </w:pPr>
      <w:r>
        <w:rPr>
          <w:rFonts w:ascii="Microsoft YaHei" w:cs="Microsoft YaHei" w:eastAsia="Microsoft YaHei" w:hAnsi="Microsoft YaHei"/>
          <w:b/>
          <w:bCs/>
          <w:color w:val="1A1A1A"/>
          <w:sz w:val="22"/>
          <w:szCs w:val="22"/>
        </w:rPr>
        <w:t xml:space="preserve">教育背景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香港中文大学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2013 - 2014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视觉文化研究 · 硕士</w:t>
      </w:r>
    </w:p>
    <w:p>
      <w:pPr>
        <w:tabs>
          <w:tab w:val="right" w:pos="9026"/>
        </w:tabs>
        <w:spacing w:after="40" w:before="160"/>
      </w:pPr>
      <w:r>
        <w:rPr>
          <w:rFonts w:ascii="Microsoft YaHei" w:cs="Microsoft YaHei" w:eastAsia="Microsoft YaHei" w:hAnsi="Microsoft YaHei"/>
          <w:b/>
          <w:bCs/>
          <w:color w:val="1A1A1A"/>
          <w:sz w:val="20"/>
          <w:szCs w:val="20"/>
        </w:rPr>
        <w:t xml:space="preserve">中山大学</w:t>
      </w:r>
      <w:r>
        <w:rPr>
          <w:rFonts w:ascii="Microsoft YaHei" w:cs="Microsoft YaHei" w:eastAsia="Microsoft YaHei" w:hAnsi="Microsoft YaHei"/>
          <w:color w:val="888888"/>
          <w:sz w:val="18"/>
          <w:szCs w:val="18"/>
        </w:rPr>
        <w:t xml:space="preserve">	2009 - 2013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艺术与设计 · 本科</w:t>
      </w:r>
    </w:p>
    <w:p>
      <w:pPr>
        <w:pBdr>
          <w:bottom w:val="single" w:color="CCCCCC" w:sz="1"/>
        </w:pBdr>
        <w:spacing w:after="120"/>
      </w:pPr>
    </w:p>
    <w:p>
      <w:pPr>
        <w:pStyle w:val="Heading2"/>
        <w:pBdr>
          <w:bottom w:val="single" w:color="3B82F6" w:sz="2"/>
        </w:pBdr>
        <w:spacing w:after="120" w:before="280"/>
      </w:pPr>
      <w:r>
        <w:rPr>
          <w:rFonts w:ascii="Microsoft YaHei" w:cs="Microsoft YaHei" w:eastAsia="Microsoft YaHei" w:hAnsi="Microsoft YaHei"/>
          <w:b/>
          <w:bCs/>
          <w:color w:val="1A1A1A"/>
          <w:sz w:val="22"/>
          <w:szCs w:val="22"/>
        </w:rPr>
        <w:t xml:space="preserve">技能</w:t>
      </w:r>
    </w:p>
    <w:p>
      <w:pPr>
        <w:spacing w:after="60"/>
      </w:pPr>
      <w:r>
        <w:rPr>
          <w:rFonts w:ascii="Microsoft YaHei" w:cs="Microsoft YaHei" w:eastAsia="Microsoft YaHei" w:hAnsi="Microsoft YaHei"/>
          <w:color w:val="333333"/>
          <w:sz w:val="20"/>
          <w:szCs w:val="20"/>
        </w:rPr>
        <w:t xml:space="preserve">UI/UX 设计 · SaaS 系统设计 · 移动端 App · 品牌全案 VI · AI 应用设计 · 数据可视化 · Figma · Agent/Workflow · Vibe Coding · 多端设计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2026-06-08T14:31:20.571Z</dcterms:created>
  <dcterms:modified xsi:type="dcterms:W3CDTF">2026-06-08T14:31:20.573Z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